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5A" w:rsidRPr="00745457" w:rsidRDefault="0026745A" w:rsidP="0026745A">
      <w:pPr>
        <w:pStyle w:val="1"/>
        <w:rPr>
          <w:kern w:val="36"/>
        </w:rPr>
      </w:pPr>
      <w:bookmarkStart w:id="0" w:name="_Toc532739208"/>
      <w:bookmarkStart w:id="1" w:name="_Toc535393946"/>
      <w:r w:rsidRPr="00745457">
        <w:rPr>
          <w:rFonts w:hint="eastAsia"/>
          <w:kern w:val="36"/>
        </w:rPr>
        <w:t>北京大学教育基金会信息公开办法</w:t>
      </w:r>
      <w:bookmarkEnd w:id="0"/>
      <w:bookmarkEnd w:id="1"/>
    </w:p>
    <w:p w:rsidR="0026745A" w:rsidRPr="007C7283" w:rsidRDefault="0026745A" w:rsidP="0026745A">
      <w:pPr>
        <w:widowControl/>
        <w:shd w:val="clear" w:color="auto" w:fill="FFFFFF"/>
        <w:spacing w:before="100" w:beforeAutospacing="1" w:after="100" w:afterAutospacing="1"/>
        <w:ind w:firstLine="480"/>
        <w:outlineLvl w:val="0"/>
        <w:rPr>
          <w:rFonts w:ascii="仿宋" w:eastAsia="仿宋" w:hAnsi="仿宋" w:cs="宋体"/>
          <w:bCs/>
          <w:color w:val="3F3F3F"/>
          <w:kern w:val="36"/>
          <w:sz w:val="24"/>
          <w:szCs w:val="24"/>
        </w:rPr>
      </w:pPr>
    </w:p>
    <w:p w:rsidR="0026745A" w:rsidRPr="00330B69" w:rsidRDefault="0026745A" w:rsidP="0026745A">
      <w:pPr>
        <w:widowControl/>
        <w:shd w:val="clear" w:color="auto" w:fill="FFFFFF"/>
        <w:spacing w:before="100" w:beforeAutospacing="1" w:after="100" w:afterAutospacing="1" w:line="555" w:lineRule="atLeast"/>
        <w:ind w:firstLine="562"/>
        <w:jc w:val="center"/>
        <w:textAlignment w:val="top"/>
        <w:rPr>
          <w:rFonts w:ascii="仿宋" w:eastAsia="仿宋" w:hAnsi="仿宋" w:cs="宋体"/>
          <w:b/>
          <w:color w:val="3F3F3F"/>
          <w:kern w:val="0"/>
          <w:szCs w:val="28"/>
        </w:rPr>
      </w:pPr>
      <w:r w:rsidRPr="00330B69">
        <w:rPr>
          <w:rFonts w:ascii="仿宋" w:eastAsia="仿宋" w:hAnsi="仿宋" w:cs="宋体" w:hint="eastAsia"/>
          <w:b/>
          <w:color w:val="000000"/>
          <w:kern w:val="0"/>
          <w:szCs w:val="28"/>
        </w:rPr>
        <w:t>第一章　总则</w:t>
      </w:r>
    </w:p>
    <w:p w:rsidR="0026745A" w:rsidRPr="00A7558C" w:rsidRDefault="0026745A" w:rsidP="0026745A">
      <w:pPr>
        <w:ind w:firstLine="562"/>
        <w:rPr>
          <w:rFonts w:ascii="仿宋" w:eastAsia="仿宋" w:hAnsi="仿宋"/>
          <w:b/>
          <w:szCs w:val="28"/>
        </w:rPr>
      </w:pPr>
      <w:r w:rsidRPr="00A7558C">
        <w:rPr>
          <w:rFonts w:ascii="仿宋" w:eastAsia="仿宋" w:hAnsi="仿宋" w:hint="eastAsia"/>
          <w:b/>
          <w:szCs w:val="28"/>
        </w:rPr>
        <w:t xml:space="preserve">第一条　</w:t>
      </w:r>
      <w:r w:rsidRPr="00A7558C">
        <w:rPr>
          <w:rFonts w:ascii="仿宋" w:eastAsia="仿宋" w:hAnsi="仿宋" w:hint="eastAsia"/>
          <w:szCs w:val="28"/>
        </w:rPr>
        <w:t>为规范北京大学教育基金会（以下简称基金会）的信息行为管理，保护捐赠人、受益人等慈善活动参与者的合法权益，维护社会公众的知情权，促进基金会慈善事业发展，依据《中华人民共和国慈善法》、《基金会管理条例》、《慈善组织信息公开办法》、《北京大学教育基金会章程》以及其他相关法律、法规，结合基金会实际情况，制定本办法。</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第二条　</w:t>
      </w:r>
      <w:r w:rsidRPr="00A7558C">
        <w:rPr>
          <w:rFonts w:ascii="仿宋" w:eastAsia="仿宋" w:hAnsi="仿宋" w:hint="eastAsia"/>
          <w:szCs w:val="28"/>
        </w:rPr>
        <w:t>基金会遵循真实、完整、及时的原则，主动公布应该公布的信息，依法不予公布的信息除外。</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第三条　</w:t>
      </w:r>
      <w:r w:rsidRPr="00A7558C">
        <w:rPr>
          <w:rFonts w:ascii="仿宋" w:eastAsia="仿宋" w:hAnsi="仿宋" w:hint="eastAsia"/>
          <w:szCs w:val="28"/>
        </w:rPr>
        <w:t>基金会对信息的真实性负责，不得有虚假记载、误导性陈述或者重大遗漏。</w:t>
      </w:r>
    </w:p>
    <w:p w:rsidR="0026745A" w:rsidRPr="007C7283" w:rsidRDefault="0026745A" w:rsidP="0026745A">
      <w:pPr>
        <w:ind w:firstLine="562"/>
        <w:rPr>
          <w:rFonts w:ascii="仿宋" w:eastAsia="仿宋" w:hAnsi="仿宋" w:cs="宋体"/>
          <w:color w:val="3F3F3F"/>
          <w:kern w:val="0"/>
          <w:szCs w:val="28"/>
        </w:rPr>
      </w:pPr>
      <w:r w:rsidRPr="007C7283">
        <w:rPr>
          <w:rFonts w:ascii="微软雅黑" w:eastAsia="仿宋" w:hAnsi="微软雅黑" w:cs="宋体" w:hint="eastAsia"/>
          <w:b/>
          <w:bCs/>
          <w:color w:val="000000"/>
          <w:kern w:val="0"/>
          <w:szCs w:val="28"/>
        </w:rPr>
        <w:t> </w:t>
      </w:r>
    </w:p>
    <w:p w:rsidR="0026745A" w:rsidRPr="00330B69" w:rsidRDefault="0026745A" w:rsidP="0026745A">
      <w:pPr>
        <w:widowControl/>
        <w:shd w:val="clear" w:color="auto" w:fill="FFFFFF"/>
        <w:spacing w:before="100" w:beforeAutospacing="1" w:after="100" w:afterAutospacing="1" w:line="555" w:lineRule="atLeast"/>
        <w:ind w:firstLine="562"/>
        <w:jc w:val="center"/>
        <w:textAlignment w:val="top"/>
        <w:rPr>
          <w:rFonts w:ascii="仿宋" w:eastAsia="仿宋" w:hAnsi="仿宋" w:cs="宋体"/>
          <w:b/>
          <w:color w:val="3F3F3F"/>
          <w:kern w:val="0"/>
          <w:szCs w:val="28"/>
        </w:rPr>
      </w:pPr>
      <w:r w:rsidRPr="00330B69">
        <w:rPr>
          <w:rFonts w:ascii="仿宋" w:eastAsia="仿宋" w:hAnsi="仿宋" w:cs="宋体" w:hint="eastAsia"/>
          <w:b/>
          <w:color w:val="000000"/>
          <w:kern w:val="0"/>
          <w:szCs w:val="28"/>
        </w:rPr>
        <w:t>第二章　信息公布范围</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第四条　</w:t>
      </w:r>
      <w:r w:rsidRPr="00A7558C">
        <w:rPr>
          <w:rFonts w:ascii="仿宋" w:eastAsia="仿宋" w:hAnsi="仿宋" w:hint="eastAsia"/>
          <w:szCs w:val="28"/>
        </w:rPr>
        <w:t>基金会对符合下列基本要求的信息，应主动予以公布：</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1. 本办法规定的基本信息；</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2. 年度工作报告和经审计的财务会计报告；</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3. 慈善项目有关情况；</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4. 慈善信托有关情况；</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lastRenderedPageBreak/>
        <w:t>5. 重大资产变动及投资、重大交换交易及资金往来、关联交易行为等情况；</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6. 法律法规要求公开的其他信息。</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第</w:t>
      </w:r>
      <w:r w:rsidRPr="00A7558C">
        <w:rPr>
          <w:rFonts w:ascii="仿宋" w:eastAsia="仿宋" w:hAnsi="仿宋"/>
          <w:b/>
          <w:szCs w:val="28"/>
        </w:rPr>
        <w:t>五</w:t>
      </w:r>
      <w:r w:rsidRPr="00A7558C">
        <w:rPr>
          <w:rFonts w:ascii="仿宋" w:eastAsia="仿宋" w:hAnsi="仿宋" w:hint="eastAsia"/>
          <w:b/>
          <w:szCs w:val="28"/>
        </w:rPr>
        <w:t xml:space="preserve">条  </w:t>
      </w:r>
      <w:r w:rsidRPr="00A7558C">
        <w:rPr>
          <w:rFonts w:ascii="仿宋" w:eastAsia="仿宋" w:hAnsi="仿宋"/>
          <w:szCs w:val="28"/>
        </w:rPr>
        <w:t>基金会</w:t>
      </w:r>
      <w:r w:rsidRPr="00A7558C">
        <w:rPr>
          <w:rFonts w:ascii="仿宋" w:eastAsia="仿宋" w:hAnsi="仿宋" w:hint="eastAsia"/>
          <w:szCs w:val="28"/>
        </w:rPr>
        <w:t>应当自下列基本信息形成之日起30日内，向社会公开具体内容：</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1. 经民政部门核准的章程；</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2．决策、执行、监督机构成员信息；</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3.下设的办事机构、分支机构、代表机构、专项基金和其他机构的名称、设立时间、存续情况、业务范围或者主要职能；</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4.发起人、主要捐赠人、管理人员、被投资方以及与慈善组织存在控制、共同控制或者重大影响关系的个人或者组织（以下简称重要关联方）；</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5.</w:t>
      </w:r>
      <w:r w:rsidRPr="00A7558C">
        <w:rPr>
          <w:rFonts w:ascii="仿宋" w:eastAsia="仿宋" w:hAnsi="仿宋"/>
          <w:szCs w:val="28"/>
        </w:rPr>
        <w:t>基金会的</w:t>
      </w:r>
      <w:r w:rsidRPr="00A7558C">
        <w:rPr>
          <w:rFonts w:ascii="仿宋" w:eastAsia="仿宋" w:hAnsi="仿宋" w:hint="eastAsia"/>
          <w:szCs w:val="28"/>
        </w:rPr>
        <w:t>联系人、联系方式，以</w:t>
      </w:r>
      <w:r w:rsidRPr="00A7558C">
        <w:rPr>
          <w:rFonts w:ascii="仿宋" w:eastAsia="仿宋" w:hAnsi="仿宋"/>
          <w:szCs w:val="28"/>
        </w:rPr>
        <w:t>基金会</w:t>
      </w:r>
      <w:r w:rsidRPr="00A7558C">
        <w:rPr>
          <w:rFonts w:ascii="仿宋" w:eastAsia="仿宋" w:hAnsi="仿宋" w:hint="eastAsia"/>
          <w:szCs w:val="28"/>
        </w:rPr>
        <w:t>名义开通的门户网站、官方微博、官方微信或者移动客户端等网络平台；</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6.</w:t>
      </w:r>
      <w:r w:rsidRPr="00A7558C">
        <w:rPr>
          <w:rFonts w:ascii="仿宋" w:eastAsia="仿宋" w:hAnsi="仿宋"/>
          <w:szCs w:val="28"/>
        </w:rPr>
        <w:t>基金会</w:t>
      </w:r>
      <w:r w:rsidRPr="00A7558C">
        <w:rPr>
          <w:rFonts w:ascii="仿宋" w:eastAsia="仿宋" w:hAnsi="仿宋" w:hint="eastAsia"/>
          <w:szCs w:val="28"/>
        </w:rPr>
        <w:t>信息公开制度、项目管理制度、财务和资产管理制度。</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第六条  </w:t>
      </w:r>
      <w:r w:rsidRPr="00A7558C">
        <w:rPr>
          <w:rFonts w:ascii="仿宋" w:eastAsia="仿宋" w:hAnsi="仿宋"/>
          <w:szCs w:val="28"/>
        </w:rPr>
        <w:t>基金会</w:t>
      </w:r>
      <w:r w:rsidRPr="00A7558C">
        <w:rPr>
          <w:rFonts w:ascii="仿宋" w:eastAsia="仿宋" w:hAnsi="仿宋" w:hint="eastAsia"/>
          <w:szCs w:val="28"/>
        </w:rPr>
        <w:t>在设立慈善项目时，应公开该慈善项目的名称和内容，慈善项目结束时，应当公开有关情况。</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慈善项目由慈善信托支持的，还应当公开相关慈善信托的名称。</w:t>
      </w:r>
      <w:r w:rsidRPr="00A7558C">
        <w:rPr>
          <w:rFonts w:ascii="仿宋" w:eastAsia="仿宋" w:hAnsi="仿宋"/>
          <w:szCs w:val="28"/>
        </w:rPr>
        <w:t>基金会</w:t>
      </w:r>
      <w:r w:rsidRPr="00A7558C">
        <w:rPr>
          <w:rFonts w:ascii="仿宋" w:eastAsia="仿宋" w:hAnsi="仿宋" w:hint="eastAsia"/>
          <w:szCs w:val="28"/>
        </w:rPr>
        <w:t>担任慈善信托受托人的，应当每年至少一次将信托事务处理情况及财务状况向社会公开。</w:t>
      </w:r>
    </w:p>
    <w:p w:rsidR="0026745A" w:rsidRPr="00A7558C" w:rsidRDefault="0026745A" w:rsidP="0026745A">
      <w:pPr>
        <w:ind w:firstLine="562"/>
        <w:rPr>
          <w:rFonts w:ascii="仿宋" w:eastAsia="仿宋" w:hAnsi="仿宋"/>
          <w:szCs w:val="28"/>
        </w:rPr>
      </w:pPr>
      <w:r w:rsidRPr="00A7558C">
        <w:rPr>
          <w:rFonts w:hint="eastAsia"/>
          <w:b/>
          <w:bCs/>
        </w:rPr>
        <w:t>第七条</w:t>
      </w:r>
      <w:r w:rsidRPr="00A7558C">
        <w:rPr>
          <w:rFonts w:ascii="仿宋" w:eastAsia="仿宋" w:hAnsi="仿宋" w:hint="eastAsia"/>
          <w:b/>
          <w:szCs w:val="28"/>
        </w:rPr>
        <w:t> </w:t>
      </w:r>
      <w:r w:rsidRPr="00A7558C">
        <w:rPr>
          <w:rFonts w:ascii="仿宋" w:eastAsia="仿宋" w:hAnsi="仿宋"/>
          <w:szCs w:val="28"/>
        </w:rPr>
        <w:t>基金会</w:t>
      </w:r>
      <w:r w:rsidRPr="00A7558C">
        <w:rPr>
          <w:rFonts w:ascii="仿宋" w:eastAsia="仿宋" w:hAnsi="仿宋" w:hint="eastAsia"/>
          <w:szCs w:val="28"/>
        </w:rPr>
        <w:t>发生下列情形后30日内，应向社会公开具体内容和金额：</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lastRenderedPageBreak/>
        <w:t>1.重大资产变动；</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2.重大投资；</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3.重大交易及资金往来。</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前款中规定的重大资产变动、重大投资、重大交易及资金往来的具体标准，由</w:t>
      </w:r>
      <w:r w:rsidRPr="00A7558C">
        <w:rPr>
          <w:rFonts w:ascii="仿宋" w:eastAsia="仿宋" w:hAnsi="仿宋"/>
          <w:szCs w:val="28"/>
        </w:rPr>
        <w:t>基金会</w:t>
      </w:r>
      <w:r w:rsidRPr="00A7558C">
        <w:rPr>
          <w:rFonts w:ascii="仿宋" w:eastAsia="仿宋" w:hAnsi="仿宋" w:hint="eastAsia"/>
          <w:szCs w:val="28"/>
        </w:rPr>
        <w:t>依据有关法律法规规章在</w:t>
      </w:r>
      <w:r w:rsidRPr="00A7558C">
        <w:rPr>
          <w:rFonts w:ascii="仿宋" w:eastAsia="仿宋" w:hAnsi="仿宋"/>
          <w:szCs w:val="28"/>
        </w:rPr>
        <w:t>基金会</w:t>
      </w:r>
      <w:r w:rsidRPr="00A7558C">
        <w:rPr>
          <w:rFonts w:ascii="仿宋" w:eastAsia="仿宋" w:hAnsi="仿宋" w:hint="eastAsia"/>
          <w:szCs w:val="28"/>
        </w:rPr>
        <w:t>章程或者财务资产管理制度中规定。</w:t>
      </w:r>
    </w:p>
    <w:p w:rsidR="0026745A" w:rsidRPr="00A7558C" w:rsidRDefault="0026745A" w:rsidP="0026745A">
      <w:pPr>
        <w:ind w:firstLine="562"/>
        <w:rPr>
          <w:rFonts w:ascii="仿宋" w:eastAsia="仿宋" w:hAnsi="仿宋"/>
          <w:szCs w:val="28"/>
        </w:rPr>
      </w:pPr>
      <w:r w:rsidRPr="00A7558C">
        <w:rPr>
          <w:rFonts w:hint="eastAsia"/>
          <w:b/>
          <w:bCs/>
        </w:rPr>
        <w:t>第</w:t>
      </w:r>
      <w:r w:rsidRPr="00A7558C">
        <w:rPr>
          <w:b/>
          <w:bCs/>
        </w:rPr>
        <w:t>八</w:t>
      </w:r>
      <w:r w:rsidRPr="00A7558C">
        <w:rPr>
          <w:rFonts w:hint="eastAsia"/>
          <w:b/>
          <w:bCs/>
        </w:rPr>
        <w:t>条</w:t>
      </w:r>
      <w:r w:rsidRPr="00A7558C">
        <w:rPr>
          <w:rFonts w:ascii="仿宋" w:eastAsia="仿宋" w:hAnsi="仿宋" w:hint="eastAsia"/>
          <w:b/>
          <w:szCs w:val="28"/>
        </w:rPr>
        <w:t> </w:t>
      </w:r>
      <w:r w:rsidRPr="00A7558C">
        <w:rPr>
          <w:rFonts w:ascii="仿宋" w:eastAsia="仿宋" w:hAnsi="仿宋"/>
          <w:szCs w:val="28"/>
        </w:rPr>
        <w:t>基金会</w:t>
      </w:r>
      <w:r w:rsidRPr="00A7558C">
        <w:rPr>
          <w:rFonts w:ascii="仿宋" w:eastAsia="仿宋" w:hAnsi="仿宋" w:hint="eastAsia"/>
          <w:szCs w:val="28"/>
        </w:rPr>
        <w:t>在下列关联交易等行为发生后30日内，应向社会公开具体内容和金额：</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1.接受重要关联方捐赠；</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2.对重要关联方进行资助；</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3.与重要关联方共同投资；</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4.委托重要关联方开展投资活动；</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5.与重要关联方发生交易；</w:t>
      </w:r>
    </w:p>
    <w:p w:rsidR="0026745A" w:rsidRPr="00A7558C" w:rsidRDefault="0026745A" w:rsidP="0026745A">
      <w:pPr>
        <w:ind w:firstLine="560"/>
        <w:rPr>
          <w:rFonts w:ascii="仿宋" w:eastAsia="仿宋" w:hAnsi="仿宋"/>
          <w:szCs w:val="28"/>
        </w:rPr>
      </w:pPr>
      <w:r w:rsidRPr="00A7558C">
        <w:rPr>
          <w:rFonts w:ascii="仿宋" w:eastAsia="仿宋" w:hAnsi="仿宋" w:hint="eastAsia"/>
          <w:szCs w:val="28"/>
        </w:rPr>
        <w:t>6.与重要关联方发生资金往来。</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第</w:t>
      </w:r>
      <w:r w:rsidRPr="00A7558C">
        <w:rPr>
          <w:rFonts w:ascii="仿宋" w:eastAsia="仿宋" w:hAnsi="仿宋"/>
          <w:b/>
          <w:szCs w:val="28"/>
        </w:rPr>
        <w:t>九</w:t>
      </w:r>
      <w:r w:rsidRPr="00A7558C">
        <w:rPr>
          <w:rFonts w:ascii="仿宋" w:eastAsia="仿宋" w:hAnsi="仿宋" w:hint="eastAsia"/>
          <w:b/>
          <w:szCs w:val="28"/>
        </w:rPr>
        <w:t xml:space="preserve">条　</w:t>
      </w:r>
      <w:r w:rsidRPr="00A7558C">
        <w:rPr>
          <w:rFonts w:ascii="仿宋" w:eastAsia="仿宋" w:hAnsi="仿宋" w:hint="eastAsia"/>
          <w:szCs w:val="28"/>
        </w:rPr>
        <w:t>涉及国家秘密、商业秘密、个人隐私的信息以及捐赠人、志愿者、受益人、慈善信托的委托人不同意公开的姓名、名称、住所、通讯方式等信息，不得公开。</w:t>
      </w:r>
    </w:p>
    <w:p w:rsidR="0026745A" w:rsidRPr="007C7283" w:rsidRDefault="0026745A" w:rsidP="0026745A">
      <w:pPr>
        <w:ind w:firstLine="562"/>
        <w:rPr>
          <w:rFonts w:ascii="仿宋" w:eastAsia="仿宋" w:hAnsi="仿宋" w:cs="宋体"/>
          <w:color w:val="3F3F3F"/>
          <w:kern w:val="0"/>
          <w:szCs w:val="28"/>
        </w:rPr>
      </w:pPr>
      <w:r w:rsidRPr="007C7283">
        <w:rPr>
          <w:rFonts w:ascii="微软雅黑" w:eastAsia="仿宋" w:hAnsi="微软雅黑" w:cs="宋体" w:hint="eastAsia"/>
          <w:b/>
          <w:bCs/>
          <w:color w:val="000000"/>
          <w:kern w:val="0"/>
          <w:szCs w:val="28"/>
        </w:rPr>
        <w:t> </w:t>
      </w:r>
    </w:p>
    <w:p w:rsidR="0026745A" w:rsidRPr="00330B69" w:rsidRDefault="0026745A" w:rsidP="0026745A">
      <w:pPr>
        <w:widowControl/>
        <w:shd w:val="clear" w:color="auto" w:fill="FFFFFF"/>
        <w:spacing w:before="100" w:beforeAutospacing="1" w:after="100" w:afterAutospacing="1" w:line="555" w:lineRule="atLeast"/>
        <w:ind w:firstLine="562"/>
        <w:jc w:val="center"/>
        <w:textAlignment w:val="top"/>
        <w:rPr>
          <w:rFonts w:ascii="仿宋" w:eastAsia="仿宋" w:hAnsi="仿宋" w:cs="宋体"/>
          <w:b/>
          <w:color w:val="3F3F3F"/>
          <w:kern w:val="0"/>
          <w:szCs w:val="28"/>
        </w:rPr>
      </w:pPr>
      <w:r w:rsidRPr="00330B69">
        <w:rPr>
          <w:rFonts w:ascii="仿宋" w:eastAsia="仿宋" w:hAnsi="仿宋" w:cs="宋体" w:hint="eastAsia"/>
          <w:b/>
          <w:color w:val="000000"/>
          <w:kern w:val="0"/>
          <w:szCs w:val="28"/>
        </w:rPr>
        <w:t>第三章　信息公开方式</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第十条　</w:t>
      </w:r>
      <w:r w:rsidRPr="00A7558C">
        <w:rPr>
          <w:rFonts w:ascii="仿宋" w:eastAsia="仿宋" w:hAnsi="仿宋" w:hint="eastAsia"/>
          <w:szCs w:val="28"/>
        </w:rPr>
        <w:t>基金会建立并完善官方网站，在网站上公布属于主动公布范围的信息，并综合运用各类传媒途径进行信息公布。</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lastRenderedPageBreak/>
        <w:t xml:space="preserve">第十一条  </w:t>
      </w:r>
      <w:r w:rsidRPr="00A7558C">
        <w:rPr>
          <w:rFonts w:ascii="仿宋" w:eastAsia="仿宋" w:hAnsi="仿宋" w:hint="eastAsia"/>
          <w:szCs w:val="28"/>
        </w:rPr>
        <w:t>基金会应在民政部门提供的统一信息平台和其他指定的媒体上公布基金会相关信息。</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第十二条　</w:t>
      </w:r>
      <w:r w:rsidRPr="00A7558C">
        <w:rPr>
          <w:rFonts w:ascii="仿宋" w:eastAsia="仿宋" w:hAnsi="仿宋" w:hint="eastAsia"/>
          <w:szCs w:val="28"/>
        </w:rPr>
        <w:t>基金会应在北京大学主要媒体上公布基金会慈善项目和活动情况等相关信息。</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第十三条 </w:t>
      </w:r>
      <w:r w:rsidRPr="00A7558C">
        <w:rPr>
          <w:rFonts w:ascii="仿宋" w:eastAsia="仿宋" w:hAnsi="仿宋"/>
          <w:szCs w:val="28"/>
        </w:rPr>
        <w:t>基金会</w:t>
      </w:r>
      <w:r w:rsidRPr="00A7558C">
        <w:rPr>
          <w:rFonts w:ascii="仿宋" w:eastAsia="仿宋" w:hAnsi="仿宋" w:hint="eastAsia"/>
          <w:szCs w:val="28"/>
        </w:rPr>
        <w:t>将基本信息制作纸质文本置于本组织的住所，方便社会公众查阅、复制。</w:t>
      </w:r>
    </w:p>
    <w:p w:rsidR="0026745A" w:rsidRPr="00A7558C" w:rsidRDefault="0026745A" w:rsidP="0026745A">
      <w:pPr>
        <w:ind w:firstLine="562"/>
        <w:rPr>
          <w:rFonts w:ascii="仿宋" w:eastAsia="仿宋" w:hAnsi="仿宋"/>
          <w:b/>
          <w:szCs w:val="28"/>
        </w:rPr>
      </w:pPr>
      <w:r w:rsidRPr="00A7558C">
        <w:rPr>
          <w:rFonts w:ascii="仿宋" w:eastAsia="仿宋" w:hAnsi="仿宋" w:hint="eastAsia"/>
          <w:b/>
          <w:szCs w:val="28"/>
        </w:rPr>
        <w:t xml:space="preserve">第十四条　</w:t>
      </w:r>
      <w:r w:rsidRPr="00A7558C">
        <w:rPr>
          <w:rFonts w:ascii="仿宋" w:eastAsia="仿宋" w:hAnsi="仿宋" w:hint="eastAsia"/>
          <w:szCs w:val="28"/>
        </w:rPr>
        <w:t>基金会应捐赠人要求应及时向捐赠人告知募捐情况、捐赠款物管理使用情况。捐赠人要求将捐赠款物管理使用情况向社会公开的，</w:t>
      </w:r>
      <w:r w:rsidRPr="00A7558C">
        <w:rPr>
          <w:rFonts w:ascii="仿宋" w:eastAsia="仿宋" w:hAnsi="仿宋"/>
          <w:szCs w:val="28"/>
        </w:rPr>
        <w:t>基金会</w:t>
      </w:r>
      <w:r w:rsidRPr="00A7558C">
        <w:rPr>
          <w:rFonts w:ascii="仿宋" w:eastAsia="仿宋" w:hAnsi="仿宋" w:hint="eastAsia"/>
          <w:szCs w:val="28"/>
        </w:rPr>
        <w:t>应当向社会公开。</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第十五条 </w:t>
      </w:r>
      <w:r w:rsidRPr="00A7558C">
        <w:rPr>
          <w:rFonts w:ascii="仿宋" w:eastAsia="仿宋" w:hAnsi="仿宋" w:hint="eastAsia"/>
          <w:szCs w:val="28"/>
        </w:rPr>
        <w:t>基金会应向受益人告知其资助标准、工作流程和工作规范等信息。</w:t>
      </w:r>
    </w:p>
    <w:p w:rsidR="0026745A" w:rsidRPr="00A7558C" w:rsidRDefault="0026745A" w:rsidP="0026745A">
      <w:pPr>
        <w:ind w:firstLine="562"/>
        <w:rPr>
          <w:rFonts w:ascii="仿宋" w:eastAsia="仿宋" w:hAnsi="仿宋"/>
          <w:b/>
          <w:szCs w:val="28"/>
        </w:rPr>
      </w:pPr>
    </w:p>
    <w:p w:rsidR="0026745A" w:rsidRPr="00330B69" w:rsidRDefault="0026745A" w:rsidP="0026745A">
      <w:pPr>
        <w:widowControl/>
        <w:shd w:val="clear" w:color="auto" w:fill="FFFFFF"/>
        <w:spacing w:before="100" w:beforeAutospacing="1" w:after="100" w:afterAutospacing="1" w:line="555" w:lineRule="atLeast"/>
        <w:ind w:firstLine="562"/>
        <w:jc w:val="center"/>
        <w:textAlignment w:val="top"/>
        <w:rPr>
          <w:rFonts w:ascii="仿宋" w:eastAsia="仿宋" w:hAnsi="仿宋" w:cs="宋体"/>
          <w:b/>
          <w:color w:val="3F3F3F"/>
          <w:kern w:val="0"/>
          <w:szCs w:val="28"/>
        </w:rPr>
      </w:pPr>
      <w:r w:rsidRPr="00330B69">
        <w:rPr>
          <w:rFonts w:ascii="仿宋" w:eastAsia="仿宋" w:hAnsi="仿宋" w:cs="宋体" w:hint="eastAsia"/>
          <w:b/>
          <w:color w:val="000000"/>
          <w:kern w:val="0"/>
          <w:szCs w:val="28"/>
        </w:rPr>
        <w:t>第四章　信息公开责任</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第十六条　</w:t>
      </w:r>
      <w:r w:rsidRPr="00A7558C">
        <w:rPr>
          <w:rFonts w:ascii="仿宋" w:eastAsia="仿宋" w:hAnsi="仿宋" w:hint="eastAsia"/>
          <w:szCs w:val="28"/>
        </w:rPr>
        <w:t>基金会秘书长负责基金会信息公布工作，包括审定信息公布工作计划和有关制度，研究决定信息公布中的重大问题，指导并推进基金会信息公布工作。</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第十七条　</w:t>
      </w:r>
      <w:r w:rsidRPr="00A7558C">
        <w:rPr>
          <w:rFonts w:ascii="仿宋" w:eastAsia="仿宋" w:hAnsi="仿宋" w:hint="eastAsia"/>
          <w:szCs w:val="28"/>
        </w:rPr>
        <w:t>基金会秘书处品牌文化部负责对基金会公布信息进行统一管理，并承办信息公布工作；定期监测各部门负责管理并已经公布的信息；对已公布的信息做好妥善保管工作。</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第十八条　</w:t>
      </w:r>
      <w:r w:rsidRPr="00A7558C">
        <w:rPr>
          <w:rFonts w:ascii="仿宋" w:eastAsia="仿宋" w:hAnsi="仿宋" w:hint="eastAsia"/>
          <w:szCs w:val="28"/>
        </w:rPr>
        <w:t>基金会各岗位在岗人员负责保存、整理和上报其工作中产生的各类信息，未经批准不得擅自公布。</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lastRenderedPageBreak/>
        <w:t xml:space="preserve">第十九条　</w:t>
      </w:r>
      <w:r w:rsidRPr="00A7558C">
        <w:rPr>
          <w:rFonts w:ascii="仿宋" w:eastAsia="仿宋" w:hAnsi="仿宋" w:hint="eastAsia"/>
          <w:szCs w:val="28"/>
        </w:rPr>
        <w:t>基金会秘书处拥有信息公布的决定权，并对信息管理负责。对于公共媒体上出现的对本基金会造成或者可能造成不利影响的消息，秘书处应当公布说明或者澄清。</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第二十条　</w:t>
      </w:r>
      <w:r w:rsidRPr="00A7558C">
        <w:rPr>
          <w:rFonts w:ascii="仿宋" w:eastAsia="仿宋" w:hAnsi="仿宋" w:hint="eastAsia"/>
          <w:szCs w:val="28"/>
        </w:rPr>
        <w:t>基金会应当将信息公布活动的情况如实反映在年度工作报告中，接受民政部的监督检查。</w:t>
      </w:r>
    </w:p>
    <w:p w:rsidR="0026745A" w:rsidRPr="00A7558C" w:rsidRDefault="0026745A" w:rsidP="0026745A">
      <w:pPr>
        <w:ind w:firstLine="562"/>
        <w:rPr>
          <w:rFonts w:ascii="仿宋" w:eastAsia="仿宋" w:hAnsi="仿宋"/>
          <w:b/>
          <w:szCs w:val="28"/>
        </w:rPr>
      </w:pPr>
      <w:r w:rsidRPr="00A7558C">
        <w:rPr>
          <w:rFonts w:ascii="仿宋" w:eastAsia="仿宋" w:hAnsi="仿宋" w:hint="eastAsia"/>
          <w:b/>
          <w:szCs w:val="28"/>
        </w:rPr>
        <w:t> </w:t>
      </w:r>
    </w:p>
    <w:p w:rsidR="0026745A" w:rsidRPr="00330B69" w:rsidRDefault="0026745A" w:rsidP="0026745A">
      <w:pPr>
        <w:widowControl/>
        <w:shd w:val="clear" w:color="auto" w:fill="FFFFFF"/>
        <w:spacing w:before="100" w:beforeAutospacing="1" w:after="100" w:afterAutospacing="1" w:line="555" w:lineRule="atLeast"/>
        <w:ind w:firstLine="562"/>
        <w:jc w:val="center"/>
        <w:textAlignment w:val="top"/>
        <w:rPr>
          <w:rFonts w:ascii="仿宋" w:eastAsia="仿宋" w:hAnsi="仿宋" w:cs="宋体"/>
          <w:b/>
          <w:color w:val="3F3F3F"/>
          <w:kern w:val="0"/>
          <w:szCs w:val="28"/>
        </w:rPr>
      </w:pPr>
      <w:r w:rsidRPr="00330B69">
        <w:rPr>
          <w:rFonts w:ascii="仿宋" w:eastAsia="仿宋" w:hAnsi="仿宋" w:cs="宋体" w:hint="eastAsia"/>
          <w:b/>
          <w:color w:val="3F3F3F"/>
          <w:kern w:val="0"/>
          <w:szCs w:val="28"/>
        </w:rPr>
        <w:t>第五章　附则</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第二十一条　</w:t>
      </w:r>
      <w:r w:rsidRPr="00A7558C">
        <w:rPr>
          <w:rFonts w:ascii="仿宋" w:eastAsia="仿宋" w:hAnsi="仿宋" w:hint="eastAsia"/>
          <w:szCs w:val="28"/>
        </w:rPr>
        <w:t>本制度由北京大学大学教育基金会秘书处负责解释和修订。</w:t>
      </w:r>
    </w:p>
    <w:p w:rsidR="0026745A" w:rsidRPr="00A7558C" w:rsidRDefault="0026745A" w:rsidP="0026745A">
      <w:pPr>
        <w:ind w:firstLine="562"/>
        <w:rPr>
          <w:rFonts w:ascii="仿宋" w:eastAsia="仿宋" w:hAnsi="仿宋"/>
          <w:szCs w:val="28"/>
        </w:rPr>
      </w:pPr>
      <w:r w:rsidRPr="00A7558C">
        <w:rPr>
          <w:rFonts w:ascii="仿宋" w:eastAsia="仿宋" w:hAnsi="仿宋" w:hint="eastAsia"/>
          <w:b/>
          <w:szCs w:val="28"/>
        </w:rPr>
        <w:t xml:space="preserve">第二十二条　</w:t>
      </w:r>
      <w:r w:rsidRPr="00A7558C">
        <w:rPr>
          <w:rFonts w:ascii="仿宋" w:eastAsia="仿宋" w:hAnsi="仿宋" w:hint="eastAsia"/>
          <w:szCs w:val="28"/>
        </w:rPr>
        <w:t>本制度自基金会理事会通过之日起执行。原《北京大学教育基金会信息公开实施细则》（2010年7月实施）即时废止。</w:t>
      </w:r>
    </w:p>
    <w:p w:rsidR="00601170" w:rsidRPr="0026745A" w:rsidRDefault="00601170" w:rsidP="0026745A">
      <w:pPr>
        <w:ind w:firstLine="560"/>
      </w:pPr>
    </w:p>
    <w:sectPr w:rsidR="00601170" w:rsidRPr="0026745A" w:rsidSect="00601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582" w:rsidRDefault="00EF4582" w:rsidP="0026745A">
      <w:pPr>
        <w:ind w:firstLine="560"/>
      </w:pPr>
      <w:r>
        <w:separator/>
      </w:r>
    </w:p>
  </w:endnote>
  <w:endnote w:type="continuationSeparator" w:id="0">
    <w:p w:rsidR="00EF4582" w:rsidRDefault="00EF4582" w:rsidP="0026745A">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582" w:rsidRDefault="00EF4582" w:rsidP="0026745A">
      <w:pPr>
        <w:ind w:firstLine="560"/>
      </w:pPr>
      <w:r>
        <w:separator/>
      </w:r>
    </w:p>
  </w:footnote>
  <w:footnote w:type="continuationSeparator" w:id="0">
    <w:p w:rsidR="00EF4582" w:rsidRDefault="00EF4582" w:rsidP="0026745A">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45A"/>
    <w:rsid w:val="0026745A"/>
    <w:rsid w:val="00601170"/>
    <w:rsid w:val="00EF4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5A"/>
    <w:pPr>
      <w:widowControl w:val="0"/>
      <w:ind w:firstLineChars="200" w:firstLine="200"/>
    </w:pPr>
    <w:rPr>
      <w:rFonts w:ascii="Calibri" w:eastAsia="仿宋_GB2312" w:hAnsi="Calibri" w:cs="Times New Roman"/>
      <w:sz w:val="28"/>
    </w:rPr>
  </w:style>
  <w:style w:type="paragraph" w:styleId="1">
    <w:name w:val="heading 1"/>
    <w:basedOn w:val="a"/>
    <w:next w:val="a"/>
    <w:link w:val="1Char"/>
    <w:uiPriority w:val="9"/>
    <w:qFormat/>
    <w:rsid w:val="0026745A"/>
    <w:pPr>
      <w:keepNext/>
      <w:keepLines/>
      <w:spacing w:before="340" w:after="40" w:line="578" w:lineRule="auto"/>
      <w:ind w:firstLineChars="0" w:firstLine="0"/>
      <w:jc w:val="center"/>
      <w:outlineLvl w:val="0"/>
    </w:pPr>
    <w:rPr>
      <w:rFonts w:eastAsia="华文中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45A"/>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6745A"/>
    <w:rPr>
      <w:sz w:val="18"/>
      <w:szCs w:val="18"/>
    </w:rPr>
  </w:style>
  <w:style w:type="paragraph" w:styleId="a4">
    <w:name w:val="footer"/>
    <w:basedOn w:val="a"/>
    <w:link w:val="Char0"/>
    <w:uiPriority w:val="99"/>
    <w:semiHidden/>
    <w:unhideWhenUsed/>
    <w:rsid w:val="0026745A"/>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6745A"/>
    <w:rPr>
      <w:sz w:val="18"/>
      <w:szCs w:val="18"/>
    </w:rPr>
  </w:style>
  <w:style w:type="character" w:customStyle="1" w:styleId="1Char">
    <w:name w:val="标题 1 Char"/>
    <w:basedOn w:val="a0"/>
    <w:link w:val="1"/>
    <w:uiPriority w:val="9"/>
    <w:rsid w:val="0026745A"/>
    <w:rPr>
      <w:rFonts w:ascii="Calibri" w:eastAsia="华文中宋" w:hAnsi="Calibri" w:cs="Times New Roman"/>
      <w:b/>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Words>
  <Characters>1613</Characters>
  <Application>Microsoft Office Word</Application>
  <DocSecurity>0</DocSecurity>
  <Lines>13</Lines>
  <Paragraphs>3</Paragraphs>
  <ScaleCrop>false</ScaleCrop>
  <Company>中国石油大学</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2</cp:revision>
  <dcterms:created xsi:type="dcterms:W3CDTF">2019-01-17T05:53:00Z</dcterms:created>
  <dcterms:modified xsi:type="dcterms:W3CDTF">2019-01-17T05:53:00Z</dcterms:modified>
</cp:coreProperties>
</file>